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B07A" w14:textId="6BA8468F" w:rsidR="00346D78" w:rsidRDefault="00B14CB8" w:rsidP="00346D78">
      <w:pPr>
        <w:tabs>
          <w:tab w:val="left" w:pos="9072"/>
        </w:tabs>
        <w:ind w:left="567" w:right="560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Una regia regionale per i fondi Ue</w:t>
      </w:r>
    </w:p>
    <w:p w14:paraId="0CF10520" w14:textId="77777777" w:rsidR="00346D78" w:rsidRPr="002F4606" w:rsidRDefault="00346D78" w:rsidP="00346D78">
      <w:pPr>
        <w:pStyle w:val="Testodelblocco"/>
        <w:tabs>
          <w:tab w:val="left" w:pos="9072"/>
        </w:tabs>
        <w:ind w:left="567" w:right="560"/>
        <w:rPr>
          <w:b/>
          <w:color w:val="000000" w:themeColor="text1"/>
          <w:sz w:val="4"/>
          <w:szCs w:val="4"/>
        </w:rPr>
      </w:pPr>
    </w:p>
    <w:p w14:paraId="6705FCF5" w14:textId="64D135C6" w:rsidR="00AC51B3" w:rsidRDefault="00AC51B3" w:rsidP="00346D78">
      <w:pPr>
        <w:pStyle w:val="Testodelblocco"/>
        <w:tabs>
          <w:tab w:val="left" w:pos="9072"/>
        </w:tabs>
        <w:ind w:left="567" w:right="560"/>
        <w:rPr>
          <w:b/>
          <w:color w:val="000000" w:themeColor="text1"/>
        </w:rPr>
      </w:pPr>
      <w:r>
        <w:rPr>
          <w:b/>
          <w:color w:val="000000" w:themeColor="text1"/>
        </w:rPr>
        <w:t>LA CRESCITA DOPO IL PNRR</w:t>
      </w:r>
    </w:p>
    <w:p w14:paraId="6A08E01F" w14:textId="77777777" w:rsidR="00005326" w:rsidRPr="002F4606" w:rsidRDefault="00005326" w:rsidP="00186577">
      <w:pPr>
        <w:pStyle w:val="Testodelblocco"/>
        <w:tabs>
          <w:tab w:val="left" w:pos="9072"/>
        </w:tabs>
        <w:ind w:left="567" w:right="560"/>
        <w:rPr>
          <w:b/>
          <w:color w:val="000000" w:themeColor="text1"/>
          <w:sz w:val="20"/>
          <w:szCs w:val="20"/>
        </w:rPr>
      </w:pPr>
    </w:p>
    <w:p w14:paraId="718AF02F" w14:textId="75B9EFB6" w:rsidR="00005326" w:rsidRPr="002F4606" w:rsidRDefault="008168A0" w:rsidP="00186577">
      <w:pPr>
        <w:pStyle w:val="Testodelblocco"/>
        <w:tabs>
          <w:tab w:val="left" w:pos="9072"/>
        </w:tabs>
        <w:ind w:left="567" w:right="560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di Paola Carron</w:t>
      </w:r>
      <w:r w:rsidR="00005326" w:rsidRPr="002F4606">
        <w:rPr>
          <w:color w:val="000000" w:themeColor="text1"/>
          <w:sz w:val="20"/>
          <w:szCs w:val="20"/>
        </w:rPr>
        <w:t>*</w:t>
      </w:r>
    </w:p>
    <w:p w14:paraId="7A2D1CA1" w14:textId="77777777" w:rsidR="00BB75AD" w:rsidRPr="002F4606" w:rsidRDefault="00BB75AD" w:rsidP="00186577">
      <w:pPr>
        <w:pStyle w:val="Testodelblocco"/>
        <w:tabs>
          <w:tab w:val="left" w:pos="9072"/>
        </w:tabs>
        <w:ind w:left="567" w:right="560"/>
        <w:rPr>
          <w:color w:val="000000" w:themeColor="text1"/>
          <w:sz w:val="20"/>
          <w:szCs w:val="20"/>
        </w:rPr>
      </w:pPr>
    </w:p>
    <w:p w14:paraId="0E8BDB30" w14:textId="77EA4140" w:rsidR="00193BD5" w:rsidRDefault="00327DD6" w:rsidP="005B1549">
      <w:pPr>
        <w:pStyle w:val="Testodelblocco"/>
        <w:tabs>
          <w:tab w:val="left" w:pos="9072"/>
        </w:tabs>
        <w:ind w:left="567" w:right="56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L’anno che si è appena aperto è l’ultimo del </w:t>
      </w:r>
      <w:proofErr w:type="spellStart"/>
      <w:r>
        <w:rPr>
          <w:color w:val="000000" w:themeColor="text1"/>
          <w:sz w:val="20"/>
          <w:szCs w:val="20"/>
        </w:rPr>
        <w:t>Pnrr</w:t>
      </w:r>
      <w:proofErr w:type="spellEnd"/>
      <w:r>
        <w:rPr>
          <w:color w:val="000000" w:themeColor="text1"/>
          <w:sz w:val="20"/>
          <w:szCs w:val="20"/>
        </w:rPr>
        <w:t>, il programma europeo di aiuti all’economia varato nel mezzo</w:t>
      </w:r>
      <w:r w:rsidR="007348FC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del C</w:t>
      </w:r>
      <w:r w:rsidR="00D12EB3">
        <w:rPr>
          <w:color w:val="000000" w:themeColor="text1"/>
          <w:sz w:val="20"/>
          <w:szCs w:val="20"/>
        </w:rPr>
        <w:t>ovid: gli ultimi investimenti dovranno essere conclusi entr</w:t>
      </w:r>
      <w:r w:rsidR="00A900DD">
        <w:rPr>
          <w:color w:val="000000" w:themeColor="text1"/>
          <w:sz w:val="20"/>
          <w:szCs w:val="20"/>
        </w:rPr>
        <w:t xml:space="preserve">o agosto 2026. </w:t>
      </w:r>
      <w:r w:rsidR="00D12EB3">
        <w:rPr>
          <w:color w:val="000000" w:themeColor="text1"/>
          <w:sz w:val="20"/>
          <w:szCs w:val="20"/>
        </w:rPr>
        <w:t xml:space="preserve">Senza </w:t>
      </w:r>
      <w:r w:rsidR="00BE19C8">
        <w:rPr>
          <w:color w:val="000000" w:themeColor="text1"/>
          <w:sz w:val="20"/>
          <w:szCs w:val="20"/>
        </w:rPr>
        <w:t>il contribut</w:t>
      </w:r>
      <w:r w:rsidR="005E090A">
        <w:rPr>
          <w:color w:val="000000" w:themeColor="text1"/>
          <w:sz w:val="20"/>
          <w:szCs w:val="20"/>
        </w:rPr>
        <w:t xml:space="preserve">o del </w:t>
      </w:r>
      <w:proofErr w:type="spellStart"/>
      <w:r w:rsidR="005E090A">
        <w:rPr>
          <w:color w:val="000000" w:themeColor="text1"/>
          <w:sz w:val="20"/>
          <w:szCs w:val="20"/>
        </w:rPr>
        <w:t>P</w:t>
      </w:r>
      <w:r w:rsidR="00282D2A">
        <w:rPr>
          <w:color w:val="000000" w:themeColor="text1"/>
          <w:sz w:val="20"/>
          <w:szCs w:val="20"/>
        </w:rPr>
        <w:t>nrr</w:t>
      </w:r>
      <w:proofErr w:type="spellEnd"/>
      <w:r w:rsidR="00282D2A">
        <w:rPr>
          <w:color w:val="000000" w:themeColor="text1"/>
          <w:sz w:val="20"/>
          <w:szCs w:val="20"/>
        </w:rPr>
        <w:t xml:space="preserve"> alla crescita </w:t>
      </w:r>
      <w:r w:rsidR="00BE19C8">
        <w:rPr>
          <w:color w:val="000000" w:themeColor="text1"/>
          <w:sz w:val="20"/>
          <w:szCs w:val="20"/>
        </w:rPr>
        <w:t>(circ</w:t>
      </w:r>
      <w:r w:rsidR="000C3C7F">
        <w:rPr>
          <w:color w:val="000000" w:themeColor="text1"/>
          <w:sz w:val="20"/>
          <w:szCs w:val="20"/>
        </w:rPr>
        <w:t>a 1% l’anno</w:t>
      </w:r>
      <w:r w:rsidR="00BE19C8">
        <w:rPr>
          <w:color w:val="000000" w:themeColor="text1"/>
          <w:sz w:val="20"/>
          <w:szCs w:val="20"/>
        </w:rPr>
        <w:t>), negli ultimi tre anni sare</w:t>
      </w:r>
      <w:r w:rsidR="00282D2A">
        <w:rPr>
          <w:color w:val="000000" w:themeColor="text1"/>
          <w:sz w:val="20"/>
          <w:szCs w:val="20"/>
        </w:rPr>
        <w:t xml:space="preserve">mmo </w:t>
      </w:r>
      <w:r w:rsidR="00BE19C8">
        <w:rPr>
          <w:color w:val="000000" w:themeColor="text1"/>
          <w:sz w:val="20"/>
          <w:szCs w:val="20"/>
        </w:rPr>
        <w:t xml:space="preserve">stati in stagnazione. </w:t>
      </w:r>
      <w:r w:rsidR="00F83EDF">
        <w:rPr>
          <w:color w:val="000000" w:themeColor="text1"/>
          <w:sz w:val="20"/>
          <w:szCs w:val="20"/>
        </w:rPr>
        <w:t>La sfida oggi è quindi come mantener</w:t>
      </w:r>
      <w:r w:rsidR="00AC51B3">
        <w:rPr>
          <w:color w:val="000000" w:themeColor="text1"/>
          <w:sz w:val="20"/>
          <w:szCs w:val="20"/>
        </w:rPr>
        <w:t>e</w:t>
      </w:r>
      <w:r w:rsidR="007348FC">
        <w:rPr>
          <w:color w:val="000000" w:themeColor="text1"/>
          <w:sz w:val="20"/>
          <w:szCs w:val="20"/>
        </w:rPr>
        <w:t xml:space="preserve"> </w:t>
      </w:r>
      <w:r w:rsidR="00F83EDF">
        <w:rPr>
          <w:color w:val="000000" w:themeColor="text1"/>
          <w:sz w:val="20"/>
          <w:szCs w:val="20"/>
        </w:rPr>
        <w:t>i livelli di investimento e di crescita che il Piano ha garantito in questi anni.</w:t>
      </w:r>
    </w:p>
    <w:p w14:paraId="3346EC88" w14:textId="14B032A5" w:rsidR="00552469" w:rsidRDefault="00F83EDF" w:rsidP="005B1549">
      <w:pPr>
        <w:pStyle w:val="Testodelblocco"/>
        <w:tabs>
          <w:tab w:val="left" w:pos="9072"/>
        </w:tabs>
        <w:ind w:left="567" w:right="56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Questo richieder</w:t>
      </w:r>
      <w:r w:rsidR="00772C17">
        <w:rPr>
          <w:color w:val="000000" w:themeColor="text1"/>
          <w:sz w:val="20"/>
          <w:szCs w:val="20"/>
        </w:rPr>
        <w:t>à di s</w:t>
      </w:r>
      <w:r>
        <w:rPr>
          <w:color w:val="000000" w:themeColor="text1"/>
          <w:sz w:val="20"/>
          <w:szCs w:val="20"/>
        </w:rPr>
        <w:t xml:space="preserve">aper usare al meglio i fondi di coesione europei e nazionali che non si esauriscono con il </w:t>
      </w:r>
      <w:proofErr w:type="spellStart"/>
      <w:r>
        <w:rPr>
          <w:color w:val="000000" w:themeColor="text1"/>
          <w:sz w:val="20"/>
          <w:szCs w:val="20"/>
        </w:rPr>
        <w:t>Pnrr</w:t>
      </w:r>
      <w:proofErr w:type="spellEnd"/>
      <w:r>
        <w:rPr>
          <w:color w:val="000000" w:themeColor="text1"/>
          <w:sz w:val="20"/>
          <w:szCs w:val="20"/>
        </w:rPr>
        <w:t xml:space="preserve">. </w:t>
      </w:r>
      <w:r w:rsidR="007C7127">
        <w:rPr>
          <w:color w:val="000000" w:themeColor="text1"/>
          <w:sz w:val="20"/>
          <w:szCs w:val="20"/>
        </w:rPr>
        <w:t>Il dibattito sull</w:t>
      </w:r>
      <w:r w:rsidR="00663392">
        <w:rPr>
          <w:color w:val="000000" w:themeColor="text1"/>
          <w:sz w:val="20"/>
          <w:szCs w:val="20"/>
        </w:rPr>
        <w:t xml:space="preserve">a futura </w:t>
      </w:r>
      <w:r w:rsidR="00552469">
        <w:rPr>
          <w:color w:val="000000" w:themeColor="text1"/>
          <w:sz w:val="20"/>
          <w:szCs w:val="20"/>
        </w:rPr>
        <w:t xml:space="preserve">programmazione del bilancio europeo 2028-2034, focalizzato sul possibile superamento della gestione diretta dei fondi di coesione da parte delle Regioni, con un accentramento a livello statale sulla falsariga del modello </w:t>
      </w:r>
      <w:proofErr w:type="spellStart"/>
      <w:r w:rsidR="00552469">
        <w:rPr>
          <w:color w:val="000000" w:themeColor="text1"/>
          <w:sz w:val="20"/>
          <w:szCs w:val="20"/>
        </w:rPr>
        <w:t>P</w:t>
      </w:r>
      <w:r w:rsidR="007C7127">
        <w:rPr>
          <w:color w:val="000000" w:themeColor="text1"/>
          <w:sz w:val="20"/>
          <w:szCs w:val="20"/>
        </w:rPr>
        <w:t>nrr</w:t>
      </w:r>
      <w:proofErr w:type="spellEnd"/>
      <w:r w:rsidR="007C7127">
        <w:rPr>
          <w:color w:val="000000" w:themeColor="text1"/>
          <w:sz w:val="20"/>
          <w:szCs w:val="20"/>
        </w:rPr>
        <w:t xml:space="preserve">, è quindi tutt’altro che tecnico. </w:t>
      </w:r>
      <w:r w:rsidR="00552469">
        <w:rPr>
          <w:color w:val="000000" w:themeColor="text1"/>
          <w:sz w:val="20"/>
          <w:szCs w:val="20"/>
        </w:rPr>
        <w:t>Si tratta di una questione che tocca al cuore il modello di sviluppo dell’Europa, perché riguarda il modo con cui si investono risorse pubbliche fondamentali per la crescita, la competitività e la coesione dei territori.</w:t>
      </w:r>
    </w:p>
    <w:p w14:paraId="7DCF91CB" w14:textId="394D3CF9" w:rsidR="0040415C" w:rsidRPr="00752861" w:rsidRDefault="00552469" w:rsidP="005B1549">
      <w:pPr>
        <w:pStyle w:val="Testodelblocco"/>
        <w:tabs>
          <w:tab w:val="left" w:pos="9072"/>
        </w:tabs>
        <w:ind w:left="567" w:right="56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La governance territoriale, in Veneto, risulta, oggi, efficace per un impiego tempestivo e mirato </w:t>
      </w:r>
      <w:r w:rsidRPr="00752861">
        <w:rPr>
          <w:color w:val="000000" w:themeColor="text1"/>
          <w:sz w:val="20"/>
          <w:szCs w:val="20"/>
        </w:rPr>
        <w:t>delle risorse grazie alla conoscenza del tessuto economico, delle esigenze reali e delle potenzialità inespresse. La Regione, nella programmazione 2021-2027, può contare s</w:t>
      </w:r>
      <w:r w:rsidR="00AC51B3" w:rsidRPr="00752861">
        <w:rPr>
          <w:color w:val="000000" w:themeColor="text1"/>
          <w:sz w:val="20"/>
          <w:szCs w:val="20"/>
        </w:rPr>
        <w:t xml:space="preserve">u oltre 2 miliardi di euro di </w:t>
      </w:r>
      <w:r w:rsidR="00FE7AFC" w:rsidRPr="00752861">
        <w:rPr>
          <w:color w:val="000000" w:themeColor="text1"/>
          <w:sz w:val="20"/>
          <w:szCs w:val="20"/>
        </w:rPr>
        <w:t xml:space="preserve">fondi </w:t>
      </w:r>
      <w:r w:rsidRPr="00752861">
        <w:rPr>
          <w:color w:val="000000" w:themeColor="text1"/>
          <w:sz w:val="20"/>
          <w:szCs w:val="20"/>
        </w:rPr>
        <w:t xml:space="preserve">Fesr e </w:t>
      </w:r>
      <w:proofErr w:type="spellStart"/>
      <w:r w:rsidRPr="00752861">
        <w:rPr>
          <w:color w:val="000000" w:themeColor="text1"/>
          <w:sz w:val="20"/>
          <w:szCs w:val="20"/>
        </w:rPr>
        <w:t>Fse</w:t>
      </w:r>
      <w:proofErr w:type="spellEnd"/>
      <w:r w:rsidRPr="00752861">
        <w:rPr>
          <w:color w:val="000000" w:themeColor="text1"/>
          <w:sz w:val="20"/>
          <w:szCs w:val="20"/>
        </w:rPr>
        <w:t>+</w:t>
      </w:r>
      <w:r w:rsidR="00282D2A" w:rsidRPr="00752861">
        <w:rPr>
          <w:color w:val="000000" w:themeColor="text1"/>
          <w:sz w:val="20"/>
          <w:szCs w:val="20"/>
        </w:rPr>
        <w:t xml:space="preserve">. </w:t>
      </w:r>
      <w:r w:rsidR="0071766B" w:rsidRPr="00752861">
        <w:rPr>
          <w:color w:val="000000" w:themeColor="text1"/>
          <w:sz w:val="20"/>
          <w:szCs w:val="20"/>
        </w:rPr>
        <w:t>Ad oggi, sono s</w:t>
      </w:r>
      <w:r w:rsidR="00752861">
        <w:rPr>
          <w:color w:val="000000" w:themeColor="text1"/>
          <w:sz w:val="20"/>
          <w:szCs w:val="20"/>
        </w:rPr>
        <w:t>tati impegnat</w:t>
      </w:r>
      <w:r w:rsidR="003C6710">
        <w:rPr>
          <w:color w:val="000000" w:themeColor="text1"/>
          <w:sz w:val="20"/>
          <w:szCs w:val="20"/>
        </w:rPr>
        <w:t xml:space="preserve">i, </w:t>
      </w:r>
      <w:r w:rsidR="00752861">
        <w:rPr>
          <w:color w:val="000000" w:themeColor="text1"/>
          <w:sz w:val="20"/>
          <w:szCs w:val="20"/>
        </w:rPr>
        <w:t>a livello regionale, 1</w:t>
      </w:r>
      <w:r w:rsidR="00651BF4">
        <w:rPr>
          <w:color w:val="000000" w:themeColor="text1"/>
          <w:sz w:val="20"/>
          <w:szCs w:val="20"/>
        </w:rPr>
        <w:t xml:space="preserve">,27 </w:t>
      </w:r>
      <w:r w:rsidR="00752861">
        <w:rPr>
          <w:color w:val="000000" w:themeColor="text1"/>
          <w:sz w:val="20"/>
          <w:szCs w:val="20"/>
        </w:rPr>
        <w:t>miliard</w:t>
      </w:r>
      <w:r w:rsidR="003C6710">
        <w:rPr>
          <w:color w:val="000000" w:themeColor="text1"/>
          <w:sz w:val="20"/>
          <w:szCs w:val="20"/>
        </w:rPr>
        <w:t xml:space="preserve">i (costo ammesso), </w:t>
      </w:r>
      <w:r w:rsidR="00D41E63">
        <w:rPr>
          <w:color w:val="000000" w:themeColor="text1"/>
          <w:sz w:val="20"/>
          <w:szCs w:val="20"/>
        </w:rPr>
        <w:t>con un avanza</w:t>
      </w:r>
      <w:r w:rsidR="003C6710">
        <w:rPr>
          <w:color w:val="000000" w:themeColor="text1"/>
          <w:sz w:val="20"/>
          <w:szCs w:val="20"/>
        </w:rPr>
        <w:t xml:space="preserve">mento complessivo </w:t>
      </w:r>
      <w:r w:rsidR="00D41E63">
        <w:rPr>
          <w:color w:val="000000" w:themeColor="text1"/>
          <w:sz w:val="20"/>
          <w:szCs w:val="20"/>
        </w:rPr>
        <w:t>del 6</w:t>
      </w:r>
      <w:r w:rsidR="00651BF4">
        <w:rPr>
          <w:color w:val="000000" w:themeColor="text1"/>
          <w:sz w:val="20"/>
          <w:szCs w:val="20"/>
        </w:rPr>
        <w:t xml:space="preserve">1,8%; </w:t>
      </w:r>
      <w:r w:rsidR="0071766B" w:rsidRPr="00752861">
        <w:rPr>
          <w:color w:val="000000" w:themeColor="text1"/>
          <w:sz w:val="20"/>
          <w:szCs w:val="20"/>
        </w:rPr>
        <w:t>r</w:t>
      </w:r>
      <w:r w:rsidR="00F51471" w:rsidRPr="00752861">
        <w:rPr>
          <w:color w:val="000000" w:themeColor="text1"/>
          <w:sz w:val="20"/>
          <w:szCs w:val="20"/>
        </w:rPr>
        <w:t xml:space="preserve">esta </w:t>
      </w:r>
      <w:r w:rsidR="0071766B" w:rsidRPr="00752861">
        <w:rPr>
          <w:color w:val="000000" w:themeColor="text1"/>
          <w:sz w:val="20"/>
          <w:szCs w:val="20"/>
        </w:rPr>
        <w:t>da allocare efficace</w:t>
      </w:r>
      <w:r w:rsidR="00F51471" w:rsidRPr="00752861">
        <w:rPr>
          <w:color w:val="000000" w:themeColor="text1"/>
          <w:sz w:val="20"/>
          <w:szCs w:val="20"/>
        </w:rPr>
        <w:t>mente oltre un terzo delle risorse.</w:t>
      </w:r>
    </w:p>
    <w:p w14:paraId="78DCDB06" w14:textId="0719F03B" w:rsidR="0071766B" w:rsidRDefault="0071766B" w:rsidP="005B1549">
      <w:pPr>
        <w:pStyle w:val="Testodelblocco"/>
        <w:tabs>
          <w:tab w:val="left" w:pos="9072"/>
        </w:tabs>
        <w:ind w:left="567" w:right="560"/>
        <w:rPr>
          <w:color w:val="000000" w:themeColor="text1"/>
          <w:sz w:val="20"/>
          <w:szCs w:val="20"/>
        </w:rPr>
      </w:pPr>
      <w:r w:rsidRPr="00752861">
        <w:rPr>
          <w:color w:val="000000" w:themeColor="text1"/>
          <w:sz w:val="20"/>
          <w:szCs w:val="20"/>
        </w:rPr>
        <w:t xml:space="preserve">Questo significa che siamo nel pieno della fase operativa e che ogni scelta sulla gestione dei fondi può </w:t>
      </w:r>
      <w:r>
        <w:rPr>
          <w:color w:val="000000" w:themeColor="text1"/>
          <w:sz w:val="20"/>
          <w:szCs w:val="20"/>
        </w:rPr>
        <w:t>avere un impatto diretto sulla capacità dei territori di crescere e innovare. È proprio il tema dell’innovazione quello che ci preme di più; pertanto, la revisione in corso della programmazione dei fondi Fesr, più orientata al sostegno della ricerca, è per noi positiva.</w:t>
      </w:r>
      <w:r w:rsidR="0040415C">
        <w:rPr>
          <w:color w:val="000000" w:themeColor="text1"/>
          <w:sz w:val="20"/>
          <w:szCs w:val="20"/>
        </w:rPr>
        <w:t xml:space="preserve"> Attualmente, </w:t>
      </w:r>
      <w:r w:rsidR="00335A45">
        <w:rPr>
          <w:color w:val="000000" w:themeColor="text1"/>
          <w:sz w:val="20"/>
          <w:szCs w:val="20"/>
        </w:rPr>
        <w:t>solo una parte dei fondi di coesione è effettivamente destinata a finanziare questo asset cruciale per le impres</w:t>
      </w:r>
      <w:r w:rsidR="00D41E63">
        <w:rPr>
          <w:color w:val="000000" w:themeColor="text1"/>
          <w:sz w:val="20"/>
          <w:szCs w:val="20"/>
        </w:rPr>
        <w:t>e: nel Venet</w:t>
      </w:r>
      <w:r w:rsidR="00557752">
        <w:rPr>
          <w:color w:val="000000" w:themeColor="text1"/>
          <w:sz w:val="20"/>
          <w:szCs w:val="20"/>
        </w:rPr>
        <w:t xml:space="preserve">o, circa un quarto delle risorse finora impegnate è andato a sostenere progetti di ricerca e sviluppo delle aziende. </w:t>
      </w:r>
      <w:r w:rsidR="00335A45">
        <w:rPr>
          <w:color w:val="000000" w:themeColor="text1"/>
          <w:sz w:val="20"/>
          <w:szCs w:val="20"/>
        </w:rPr>
        <w:t>Questo è un elemento su cui concentrare sforzi e risorse: innovazione</w:t>
      </w:r>
      <w:r w:rsidR="00B14CB8">
        <w:rPr>
          <w:color w:val="000000" w:themeColor="text1"/>
          <w:sz w:val="20"/>
          <w:szCs w:val="20"/>
        </w:rPr>
        <w:t xml:space="preserve"> </w:t>
      </w:r>
      <w:r w:rsidR="00335A45">
        <w:rPr>
          <w:color w:val="000000" w:themeColor="text1"/>
          <w:sz w:val="20"/>
          <w:szCs w:val="20"/>
        </w:rPr>
        <w:t>e</w:t>
      </w:r>
      <w:r w:rsidR="00B14CB8">
        <w:rPr>
          <w:color w:val="000000" w:themeColor="text1"/>
          <w:sz w:val="20"/>
          <w:szCs w:val="20"/>
        </w:rPr>
        <w:t xml:space="preserve"> </w:t>
      </w:r>
      <w:r w:rsidR="00335A45">
        <w:rPr>
          <w:color w:val="000000" w:themeColor="text1"/>
          <w:sz w:val="20"/>
          <w:szCs w:val="20"/>
        </w:rPr>
        <w:t xml:space="preserve">digitale sono i principali </w:t>
      </w:r>
      <w:r w:rsidR="00335A45" w:rsidRPr="007E34F5">
        <w:rPr>
          <w:i/>
          <w:iCs/>
          <w:color w:val="000000" w:themeColor="text1"/>
          <w:sz w:val="20"/>
          <w:szCs w:val="20"/>
        </w:rPr>
        <w:t>driver</w:t>
      </w:r>
      <w:r w:rsidR="00335A45">
        <w:rPr>
          <w:color w:val="000000" w:themeColor="text1"/>
          <w:sz w:val="20"/>
          <w:szCs w:val="20"/>
        </w:rPr>
        <w:t xml:space="preserve"> della competitività, soprattutto oggi che dobbiamo governare una v</w:t>
      </w:r>
      <w:r w:rsidR="00AF0AE7">
        <w:rPr>
          <w:color w:val="000000" w:themeColor="text1"/>
          <w:sz w:val="20"/>
          <w:szCs w:val="20"/>
        </w:rPr>
        <w:t xml:space="preserve">era </w:t>
      </w:r>
      <w:r w:rsidR="00335A45">
        <w:rPr>
          <w:color w:val="000000" w:themeColor="text1"/>
          <w:sz w:val="20"/>
          <w:szCs w:val="20"/>
        </w:rPr>
        <w:t>rivoluzione legata all’avvento dell’Intelligenza artificiale, permettendo ai nostri territori di restare protagonisti nello scenario globale.</w:t>
      </w:r>
      <w:r w:rsidR="00B14CB8">
        <w:rPr>
          <w:color w:val="000000" w:themeColor="text1"/>
          <w:sz w:val="20"/>
          <w:szCs w:val="20"/>
        </w:rPr>
        <w:t xml:space="preserve"> </w:t>
      </w:r>
      <w:r w:rsidR="00335A45">
        <w:rPr>
          <w:color w:val="000000" w:themeColor="text1"/>
          <w:sz w:val="20"/>
          <w:szCs w:val="20"/>
        </w:rPr>
        <w:t>Investire sul Veneto significa puntare sull’innovazione di tutto il Paese. Del resto, i numeri parlano chiar</w:t>
      </w:r>
      <w:r w:rsidR="00200BF6">
        <w:rPr>
          <w:color w:val="000000" w:themeColor="text1"/>
          <w:sz w:val="20"/>
          <w:szCs w:val="20"/>
        </w:rPr>
        <w:t>o: in quest’area si concentr</w:t>
      </w:r>
      <w:r w:rsidR="0081509E">
        <w:rPr>
          <w:color w:val="000000" w:themeColor="text1"/>
          <w:sz w:val="20"/>
          <w:szCs w:val="20"/>
        </w:rPr>
        <w:t xml:space="preserve">a il 9,2% del </w:t>
      </w:r>
      <w:r w:rsidR="007F5AAA">
        <w:rPr>
          <w:color w:val="000000" w:themeColor="text1"/>
          <w:sz w:val="20"/>
          <w:szCs w:val="20"/>
        </w:rPr>
        <w:t>Pil italiano e l’8% della s</w:t>
      </w:r>
      <w:r w:rsidR="00A01C1A">
        <w:rPr>
          <w:color w:val="000000" w:themeColor="text1"/>
          <w:sz w:val="20"/>
          <w:szCs w:val="20"/>
        </w:rPr>
        <w:t xml:space="preserve">pesa totale in R&amp;S </w:t>
      </w:r>
      <w:r w:rsidR="00335A45">
        <w:rPr>
          <w:color w:val="000000" w:themeColor="text1"/>
          <w:sz w:val="20"/>
          <w:szCs w:val="20"/>
        </w:rPr>
        <w:t>(</w:t>
      </w:r>
      <w:r w:rsidR="007D5842">
        <w:rPr>
          <w:color w:val="000000" w:themeColor="text1"/>
          <w:sz w:val="20"/>
          <w:szCs w:val="20"/>
        </w:rPr>
        <w:t>oltre un miliardo di e</w:t>
      </w:r>
      <w:r w:rsidR="00657D8E">
        <w:rPr>
          <w:color w:val="000000" w:themeColor="text1"/>
          <w:sz w:val="20"/>
          <w:szCs w:val="20"/>
        </w:rPr>
        <w:t>uro annuo</w:t>
      </w:r>
      <w:r w:rsidR="00335A45">
        <w:rPr>
          <w:color w:val="000000" w:themeColor="text1"/>
          <w:sz w:val="20"/>
          <w:szCs w:val="20"/>
        </w:rPr>
        <w:t>)</w:t>
      </w:r>
      <w:r w:rsidR="00B14CB8">
        <w:rPr>
          <w:color w:val="000000" w:themeColor="text1"/>
          <w:sz w:val="20"/>
          <w:szCs w:val="20"/>
        </w:rPr>
        <w:t xml:space="preserve"> - in particolare n</w:t>
      </w:r>
      <w:r w:rsidR="00772C17">
        <w:rPr>
          <w:color w:val="000000" w:themeColor="text1"/>
          <w:sz w:val="20"/>
          <w:szCs w:val="20"/>
        </w:rPr>
        <w:t xml:space="preserve">el perimetro di </w:t>
      </w:r>
      <w:r w:rsidR="00B14CB8">
        <w:rPr>
          <w:color w:val="000000" w:themeColor="text1"/>
          <w:sz w:val="20"/>
          <w:szCs w:val="20"/>
        </w:rPr>
        <w:t xml:space="preserve">Confindustria Veneto Est, disponendo di una base scientifica e industriale significativa -. </w:t>
      </w:r>
      <w:r w:rsidR="00335A45">
        <w:rPr>
          <w:color w:val="000000" w:themeColor="text1"/>
          <w:sz w:val="20"/>
          <w:szCs w:val="20"/>
        </w:rPr>
        <w:t>Qui</w:t>
      </w:r>
      <w:r w:rsidR="007348FC">
        <w:rPr>
          <w:color w:val="000000" w:themeColor="text1"/>
          <w:sz w:val="20"/>
          <w:szCs w:val="20"/>
        </w:rPr>
        <w:t xml:space="preserve"> </w:t>
      </w:r>
      <w:r w:rsidR="00335A45">
        <w:rPr>
          <w:color w:val="000000" w:themeColor="text1"/>
          <w:sz w:val="20"/>
          <w:szCs w:val="20"/>
        </w:rPr>
        <w:t>si concentra i</w:t>
      </w:r>
      <w:r w:rsidR="00F421E3">
        <w:rPr>
          <w:color w:val="000000" w:themeColor="text1"/>
          <w:sz w:val="20"/>
          <w:szCs w:val="20"/>
        </w:rPr>
        <w:t>l 13,5% dei brevetti n</w:t>
      </w:r>
      <w:r w:rsidR="00772C17">
        <w:rPr>
          <w:color w:val="000000" w:themeColor="text1"/>
          <w:sz w:val="20"/>
          <w:szCs w:val="20"/>
        </w:rPr>
        <w:t>azionali e operan</w:t>
      </w:r>
      <w:r w:rsidR="00657D8E">
        <w:rPr>
          <w:color w:val="000000" w:themeColor="text1"/>
          <w:sz w:val="20"/>
          <w:szCs w:val="20"/>
        </w:rPr>
        <w:t xml:space="preserve">o 4 </w:t>
      </w:r>
      <w:r w:rsidR="00FB5C8F">
        <w:rPr>
          <w:color w:val="000000" w:themeColor="text1"/>
          <w:sz w:val="20"/>
          <w:szCs w:val="20"/>
        </w:rPr>
        <w:t xml:space="preserve">università e numerosi centri di ricerca di frontiera. </w:t>
      </w:r>
      <w:r w:rsidR="00335A45">
        <w:rPr>
          <w:color w:val="000000" w:themeColor="text1"/>
          <w:sz w:val="20"/>
          <w:szCs w:val="20"/>
        </w:rPr>
        <w:t>Questi dati dimostrano che nella nostra area si gioca una part</w:t>
      </w:r>
      <w:r w:rsidR="00B14CB8">
        <w:rPr>
          <w:color w:val="000000" w:themeColor="text1"/>
          <w:sz w:val="20"/>
          <w:szCs w:val="20"/>
        </w:rPr>
        <w:t xml:space="preserve">e importante </w:t>
      </w:r>
      <w:r w:rsidR="00335A45">
        <w:rPr>
          <w:color w:val="000000" w:themeColor="text1"/>
          <w:sz w:val="20"/>
          <w:szCs w:val="20"/>
        </w:rPr>
        <w:t>del futuro dell’Italia. È per questo motivo che dobbiamo evitare di uniformare biso</w:t>
      </w:r>
      <w:r w:rsidR="00751706">
        <w:rPr>
          <w:color w:val="000000" w:themeColor="text1"/>
          <w:sz w:val="20"/>
          <w:szCs w:val="20"/>
        </w:rPr>
        <w:t xml:space="preserve">gni diversi, rallentare le tempistiche, indebolire le leve locali di sviluppo, penalizzando le aree più dinamiche del Paese, con un danno che poi si ripercuoterebbe sull’intero sistema Italia. </w:t>
      </w:r>
    </w:p>
    <w:p w14:paraId="426AA060" w14:textId="71469945" w:rsidR="00647971" w:rsidRDefault="007E34F5" w:rsidP="006D6496">
      <w:pPr>
        <w:pStyle w:val="Testodelblocco"/>
        <w:tabs>
          <w:tab w:val="left" w:pos="9072"/>
        </w:tabs>
        <w:ind w:left="567" w:right="56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Tornando al dibattit</w:t>
      </w:r>
      <w:r w:rsidR="007348FC">
        <w:rPr>
          <w:color w:val="000000" w:themeColor="text1"/>
          <w:sz w:val="20"/>
          <w:szCs w:val="20"/>
        </w:rPr>
        <w:t xml:space="preserve">o </w:t>
      </w:r>
      <w:r>
        <w:rPr>
          <w:color w:val="000000" w:themeColor="text1"/>
          <w:sz w:val="20"/>
          <w:szCs w:val="20"/>
        </w:rPr>
        <w:t>sui fondi europei, nel nostro territorio coesione e competitività devono procedere insieme. Occorre una allocazione delle risorse che tenga conto delle specificità locali, valorizzando la capacità di progettare,</w:t>
      </w:r>
      <w:r w:rsidR="00AB32E3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attrarre e realizzare investimenti trasformativ</w:t>
      </w:r>
      <w:r w:rsidR="00193BD5">
        <w:rPr>
          <w:color w:val="000000" w:themeColor="text1"/>
          <w:sz w:val="20"/>
          <w:szCs w:val="20"/>
        </w:rPr>
        <w:t xml:space="preserve">i volti a dare una nuova prospettiva di sviluppo al Veneto almeno per i prossimi dieci anni. </w:t>
      </w:r>
      <w:r w:rsidR="00AB32E3">
        <w:rPr>
          <w:color w:val="000000" w:themeColor="text1"/>
          <w:sz w:val="20"/>
          <w:szCs w:val="20"/>
        </w:rPr>
        <w:t>Orientando l’azione regionale verso una maggiore semplificazione e rafforzamento della capacità amministrativ</w:t>
      </w:r>
      <w:r w:rsidR="00276D70">
        <w:rPr>
          <w:color w:val="000000" w:themeColor="text1"/>
          <w:sz w:val="20"/>
          <w:szCs w:val="20"/>
        </w:rPr>
        <w:t xml:space="preserve">a. </w:t>
      </w:r>
      <w:r>
        <w:rPr>
          <w:color w:val="000000" w:themeColor="text1"/>
          <w:sz w:val="20"/>
          <w:szCs w:val="20"/>
        </w:rPr>
        <w:t>Confindustria Veneto Est sostiene con forza una prospettiva di lungo termine che tenga insieme e investa su sviluppo, specificità e responsabilità dei territori, nell’i</w:t>
      </w:r>
      <w:r w:rsidR="00276D70">
        <w:rPr>
          <w:color w:val="000000" w:themeColor="text1"/>
          <w:sz w:val="20"/>
          <w:szCs w:val="20"/>
        </w:rPr>
        <w:t>nteresse non sol</w:t>
      </w:r>
      <w:r w:rsidR="00B14CB8">
        <w:rPr>
          <w:color w:val="000000" w:themeColor="text1"/>
          <w:sz w:val="20"/>
          <w:szCs w:val="20"/>
        </w:rPr>
        <w:t xml:space="preserve">o locale, ma di tutto il Paese. </w:t>
      </w:r>
      <w:r w:rsidR="00A26A90">
        <w:rPr>
          <w:color w:val="000000" w:themeColor="text1"/>
          <w:sz w:val="20"/>
          <w:szCs w:val="20"/>
        </w:rPr>
        <w:t>È necessario, dunque, sostenere lo slancio dell’area e per farlo occorre un impiego coerente e</w:t>
      </w:r>
      <w:r w:rsidR="00B14CB8">
        <w:rPr>
          <w:color w:val="000000" w:themeColor="text1"/>
          <w:sz w:val="20"/>
          <w:szCs w:val="20"/>
        </w:rPr>
        <w:t xml:space="preserve"> </w:t>
      </w:r>
      <w:r w:rsidR="00A26A90">
        <w:rPr>
          <w:color w:val="000000" w:themeColor="text1"/>
          <w:sz w:val="20"/>
          <w:szCs w:val="20"/>
        </w:rPr>
        <w:t>adeguat</w:t>
      </w:r>
      <w:r w:rsidR="002D191C">
        <w:rPr>
          <w:color w:val="000000" w:themeColor="text1"/>
          <w:sz w:val="20"/>
          <w:szCs w:val="20"/>
        </w:rPr>
        <w:t>o d</w:t>
      </w:r>
      <w:r w:rsidR="004A16FC">
        <w:rPr>
          <w:color w:val="000000" w:themeColor="text1"/>
          <w:sz w:val="20"/>
          <w:szCs w:val="20"/>
        </w:rPr>
        <w:t>e</w:t>
      </w:r>
      <w:r w:rsidR="002D191C">
        <w:rPr>
          <w:color w:val="000000" w:themeColor="text1"/>
          <w:sz w:val="20"/>
          <w:szCs w:val="20"/>
        </w:rPr>
        <w:t xml:space="preserve">i fondi di coesione </w:t>
      </w:r>
      <w:r w:rsidR="00A26A90">
        <w:rPr>
          <w:color w:val="000000" w:themeColor="text1"/>
          <w:sz w:val="20"/>
          <w:szCs w:val="20"/>
        </w:rPr>
        <w:t>che possa davvero fare da t</w:t>
      </w:r>
      <w:r w:rsidR="00663E35">
        <w:rPr>
          <w:color w:val="000000" w:themeColor="text1"/>
          <w:sz w:val="20"/>
          <w:szCs w:val="20"/>
        </w:rPr>
        <w:t xml:space="preserve">raino all’evoluzione di tutta la filiera diffusa. </w:t>
      </w:r>
      <w:r w:rsidR="00A26A90">
        <w:rPr>
          <w:color w:val="000000" w:themeColor="text1"/>
          <w:sz w:val="20"/>
          <w:szCs w:val="20"/>
        </w:rPr>
        <w:t>Solo così potrem</w:t>
      </w:r>
      <w:r w:rsidR="005528AA">
        <w:rPr>
          <w:color w:val="000000" w:themeColor="text1"/>
          <w:sz w:val="20"/>
          <w:szCs w:val="20"/>
        </w:rPr>
        <w:t>o continuare ad essere “locomotiva”</w:t>
      </w:r>
      <w:r w:rsidR="007348FC">
        <w:rPr>
          <w:color w:val="000000" w:themeColor="text1"/>
          <w:sz w:val="20"/>
          <w:szCs w:val="20"/>
        </w:rPr>
        <w:t>.</w:t>
      </w:r>
    </w:p>
    <w:p w14:paraId="45598D56" w14:textId="77777777" w:rsidR="00C21B4C" w:rsidRPr="00FB1979" w:rsidRDefault="00C21B4C" w:rsidP="00C21B4C">
      <w:pPr>
        <w:pStyle w:val="Testodelblocco"/>
        <w:tabs>
          <w:tab w:val="left" w:pos="9072"/>
        </w:tabs>
        <w:ind w:left="567" w:right="560"/>
        <w:rPr>
          <w:sz w:val="20"/>
          <w:szCs w:val="20"/>
        </w:rPr>
      </w:pPr>
    </w:p>
    <w:p w14:paraId="179003B9" w14:textId="5F1B2ADA" w:rsidR="00E006EC" w:rsidRDefault="00C21B4C" w:rsidP="00856FFE">
      <w:pPr>
        <w:tabs>
          <w:tab w:val="left" w:pos="9072"/>
        </w:tabs>
        <w:ind w:left="567" w:right="560"/>
        <w:jc w:val="right"/>
        <w:rPr>
          <w:i/>
          <w:sz w:val="20"/>
          <w:szCs w:val="20"/>
        </w:rPr>
      </w:pPr>
      <w:r w:rsidRPr="00FB1979">
        <w:rPr>
          <w:i/>
          <w:sz w:val="20"/>
          <w:szCs w:val="20"/>
        </w:rPr>
        <w:t xml:space="preserve">* </w:t>
      </w:r>
      <w:r w:rsidR="00451CB0">
        <w:rPr>
          <w:i/>
          <w:sz w:val="20"/>
          <w:szCs w:val="20"/>
        </w:rPr>
        <w:t>Presidente Confindustria Veneto Est</w:t>
      </w:r>
    </w:p>
    <w:p w14:paraId="3047E455" w14:textId="34018844" w:rsidR="00451CB0" w:rsidRPr="00FB1979" w:rsidRDefault="00451CB0" w:rsidP="00856FFE">
      <w:pPr>
        <w:tabs>
          <w:tab w:val="left" w:pos="9072"/>
        </w:tabs>
        <w:ind w:left="567" w:right="560"/>
        <w:jc w:val="right"/>
        <w:rPr>
          <w:sz w:val="20"/>
          <w:szCs w:val="20"/>
        </w:rPr>
      </w:pPr>
      <w:r>
        <w:rPr>
          <w:i/>
          <w:sz w:val="20"/>
          <w:szCs w:val="20"/>
        </w:rPr>
        <w:t>Area Metropolitana Venezia Padova Rovigo Treviso</w:t>
      </w:r>
    </w:p>
    <w:sectPr w:rsidR="00451CB0" w:rsidRPr="00FB1979" w:rsidSect="00147EF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26"/>
    <w:rsid w:val="00005326"/>
    <w:rsid w:val="000153CC"/>
    <w:rsid w:val="00020AB8"/>
    <w:rsid w:val="00021012"/>
    <w:rsid w:val="0002294A"/>
    <w:rsid w:val="00030784"/>
    <w:rsid w:val="00031108"/>
    <w:rsid w:val="000334A6"/>
    <w:rsid w:val="00043DE5"/>
    <w:rsid w:val="00046F28"/>
    <w:rsid w:val="00053546"/>
    <w:rsid w:val="00065DF1"/>
    <w:rsid w:val="000747CC"/>
    <w:rsid w:val="000837F9"/>
    <w:rsid w:val="00087397"/>
    <w:rsid w:val="00093AD5"/>
    <w:rsid w:val="00096C2A"/>
    <w:rsid w:val="000A12AE"/>
    <w:rsid w:val="000A3D15"/>
    <w:rsid w:val="000B5D4E"/>
    <w:rsid w:val="000C3C7F"/>
    <w:rsid w:val="000C4CE5"/>
    <w:rsid w:val="000C6F4A"/>
    <w:rsid w:val="000D74AA"/>
    <w:rsid w:val="000D7BE5"/>
    <w:rsid w:val="000D7CF2"/>
    <w:rsid w:val="000F25CB"/>
    <w:rsid w:val="00123F2D"/>
    <w:rsid w:val="001304C7"/>
    <w:rsid w:val="00132006"/>
    <w:rsid w:val="001330DD"/>
    <w:rsid w:val="00147EF2"/>
    <w:rsid w:val="0016328B"/>
    <w:rsid w:val="00164183"/>
    <w:rsid w:val="00170A49"/>
    <w:rsid w:val="00170B90"/>
    <w:rsid w:val="00186577"/>
    <w:rsid w:val="00193BD5"/>
    <w:rsid w:val="001B13BF"/>
    <w:rsid w:val="001B271C"/>
    <w:rsid w:val="001D158D"/>
    <w:rsid w:val="001E1E68"/>
    <w:rsid w:val="001E4B4C"/>
    <w:rsid w:val="00200BF6"/>
    <w:rsid w:val="002029F1"/>
    <w:rsid w:val="00204FE2"/>
    <w:rsid w:val="00205B63"/>
    <w:rsid w:val="0021057F"/>
    <w:rsid w:val="002223ED"/>
    <w:rsid w:val="00231AAB"/>
    <w:rsid w:val="00246543"/>
    <w:rsid w:val="002525CF"/>
    <w:rsid w:val="002566F3"/>
    <w:rsid w:val="00270492"/>
    <w:rsid w:val="002721EC"/>
    <w:rsid w:val="00275412"/>
    <w:rsid w:val="00276D70"/>
    <w:rsid w:val="002812AB"/>
    <w:rsid w:val="00282D2A"/>
    <w:rsid w:val="002844BD"/>
    <w:rsid w:val="00290F06"/>
    <w:rsid w:val="00291530"/>
    <w:rsid w:val="00291711"/>
    <w:rsid w:val="002A3452"/>
    <w:rsid w:val="002A37C7"/>
    <w:rsid w:val="002A71E8"/>
    <w:rsid w:val="002B1436"/>
    <w:rsid w:val="002B26FB"/>
    <w:rsid w:val="002C4D04"/>
    <w:rsid w:val="002D0A5B"/>
    <w:rsid w:val="002D191C"/>
    <w:rsid w:val="002D3C8D"/>
    <w:rsid w:val="002E290B"/>
    <w:rsid w:val="002F3244"/>
    <w:rsid w:val="002F4606"/>
    <w:rsid w:val="002F5759"/>
    <w:rsid w:val="00304870"/>
    <w:rsid w:val="00304EFD"/>
    <w:rsid w:val="003126E0"/>
    <w:rsid w:val="00317C02"/>
    <w:rsid w:val="003234B2"/>
    <w:rsid w:val="003251C0"/>
    <w:rsid w:val="003272AE"/>
    <w:rsid w:val="00327DD6"/>
    <w:rsid w:val="00334CBC"/>
    <w:rsid w:val="0033544C"/>
    <w:rsid w:val="00335A45"/>
    <w:rsid w:val="00346D78"/>
    <w:rsid w:val="003472AD"/>
    <w:rsid w:val="003475BB"/>
    <w:rsid w:val="00350E0F"/>
    <w:rsid w:val="003528B1"/>
    <w:rsid w:val="003530DD"/>
    <w:rsid w:val="003563C8"/>
    <w:rsid w:val="003621FC"/>
    <w:rsid w:val="003629F0"/>
    <w:rsid w:val="00373065"/>
    <w:rsid w:val="003854C5"/>
    <w:rsid w:val="00390454"/>
    <w:rsid w:val="00391021"/>
    <w:rsid w:val="003A1C68"/>
    <w:rsid w:val="003A78A0"/>
    <w:rsid w:val="003B2525"/>
    <w:rsid w:val="003C6710"/>
    <w:rsid w:val="003E25AB"/>
    <w:rsid w:val="003E6A27"/>
    <w:rsid w:val="0040415C"/>
    <w:rsid w:val="00404959"/>
    <w:rsid w:val="00405F6C"/>
    <w:rsid w:val="00407D9F"/>
    <w:rsid w:val="0041764F"/>
    <w:rsid w:val="00423D4D"/>
    <w:rsid w:val="00425A1A"/>
    <w:rsid w:val="00426F4C"/>
    <w:rsid w:val="00433D31"/>
    <w:rsid w:val="004374A9"/>
    <w:rsid w:val="0044102D"/>
    <w:rsid w:val="00442A74"/>
    <w:rsid w:val="00443A72"/>
    <w:rsid w:val="00451CB0"/>
    <w:rsid w:val="00462BD1"/>
    <w:rsid w:val="00463891"/>
    <w:rsid w:val="004703C3"/>
    <w:rsid w:val="00477177"/>
    <w:rsid w:val="00480D89"/>
    <w:rsid w:val="00490048"/>
    <w:rsid w:val="004978B4"/>
    <w:rsid w:val="004A16FC"/>
    <w:rsid w:val="004A4997"/>
    <w:rsid w:val="004A71D1"/>
    <w:rsid w:val="004B64CD"/>
    <w:rsid w:val="004B7F5D"/>
    <w:rsid w:val="004C6FCC"/>
    <w:rsid w:val="004D4D81"/>
    <w:rsid w:val="004D6567"/>
    <w:rsid w:val="004F4F31"/>
    <w:rsid w:val="004F669E"/>
    <w:rsid w:val="004F6EAC"/>
    <w:rsid w:val="00505BD0"/>
    <w:rsid w:val="005066A6"/>
    <w:rsid w:val="00506A0F"/>
    <w:rsid w:val="00512101"/>
    <w:rsid w:val="00520B18"/>
    <w:rsid w:val="0053265F"/>
    <w:rsid w:val="00534E9D"/>
    <w:rsid w:val="00536D95"/>
    <w:rsid w:val="00537B97"/>
    <w:rsid w:val="005423FC"/>
    <w:rsid w:val="00544C69"/>
    <w:rsid w:val="00545AF3"/>
    <w:rsid w:val="00551789"/>
    <w:rsid w:val="00552469"/>
    <w:rsid w:val="005528AA"/>
    <w:rsid w:val="0055600B"/>
    <w:rsid w:val="00557752"/>
    <w:rsid w:val="00557E3C"/>
    <w:rsid w:val="00567CDB"/>
    <w:rsid w:val="00572AB1"/>
    <w:rsid w:val="00573AB0"/>
    <w:rsid w:val="00574082"/>
    <w:rsid w:val="00584213"/>
    <w:rsid w:val="005A3BCF"/>
    <w:rsid w:val="005B0443"/>
    <w:rsid w:val="005B1549"/>
    <w:rsid w:val="005B27C0"/>
    <w:rsid w:val="005E090A"/>
    <w:rsid w:val="005E2B09"/>
    <w:rsid w:val="006015DE"/>
    <w:rsid w:val="006017AA"/>
    <w:rsid w:val="00605E3D"/>
    <w:rsid w:val="00607F8D"/>
    <w:rsid w:val="0061728A"/>
    <w:rsid w:val="006218C4"/>
    <w:rsid w:val="00623324"/>
    <w:rsid w:val="006261E6"/>
    <w:rsid w:val="00647971"/>
    <w:rsid w:val="00651BF4"/>
    <w:rsid w:val="0065750A"/>
    <w:rsid w:val="00657D8E"/>
    <w:rsid w:val="00663392"/>
    <w:rsid w:val="00663E35"/>
    <w:rsid w:val="00665381"/>
    <w:rsid w:val="00683A89"/>
    <w:rsid w:val="00696B18"/>
    <w:rsid w:val="006B052A"/>
    <w:rsid w:val="006B23F4"/>
    <w:rsid w:val="006B658B"/>
    <w:rsid w:val="006C0933"/>
    <w:rsid w:val="006C1142"/>
    <w:rsid w:val="006C23A6"/>
    <w:rsid w:val="006D6496"/>
    <w:rsid w:val="006F1859"/>
    <w:rsid w:val="00711EBD"/>
    <w:rsid w:val="0071766B"/>
    <w:rsid w:val="00724431"/>
    <w:rsid w:val="00724CA8"/>
    <w:rsid w:val="007348FC"/>
    <w:rsid w:val="0074079F"/>
    <w:rsid w:val="00751706"/>
    <w:rsid w:val="00752861"/>
    <w:rsid w:val="00762A44"/>
    <w:rsid w:val="0076422C"/>
    <w:rsid w:val="007669F9"/>
    <w:rsid w:val="007714D0"/>
    <w:rsid w:val="00772C17"/>
    <w:rsid w:val="00793B13"/>
    <w:rsid w:val="007A6506"/>
    <w:rsid w:val="007B0E1B"/>
    <w:rsid w:val="007C7127"/>
    <w:rsid w:val="007D44AA"/>
    <w:rsid w:val="007D5842"/>
    <w:rsid w:val="007D78DD"/>
    <w:rsid w:val="007E34F5"/>
    <w:rsid w:val="007E68EA"/>
    <w:rsid w:val="007F4A7D"/>
    <w:rsid w:val="007F5AAA"/>
    <w:rsid w:val="00801EE9"/>
    <w:rsid w:val="00803E78"/>
    <w:rsid w:val="0081509E"/>
    <w:rsid w:val="008168A0"/>
    <w:rsid w:val="00825732"/>
    <w:rsid w:val="00831588"/>
    <w:rsid w:val="00833523"/>
    <w:rsid w:val="00844FDD"/>
    <w:rsid w:val="008560D3"/>
    <w:rsid w:val="00856AA3"/>
    <w:rsid w:val="00856FFE"/>
    <w:rsid w:val="008649A5"/>
    <w:rsid w:val="008662C1"/>
    <w:rsid w:val="008665EF"/>
    <w:rsid w:val="008666DF"/>
    <w:rsid w:val="00870D49"/>
    <w:rsid w:val="0087291C"/>
    <w:rsid w:val="008745F8"/>
    <w:rsid w:val="00876C18"/>
    <w:rsid w:val="00880ABF"/>
    <w:rsid w:val="00882EB3"/>
    <w:rsid w:val="00886CDB"/>
    <w:rsid w:val="0089063A"/>
    <w:rsid w:val="00890CAA"/>
    <w:rsid w:val="008A09F9"/>
    <w:rsid w:val="008A21D8"/>
    <w:rsid w:val="008A5E5D"/>
    <w:rsid w:val="008A6138"/>
    <w:rsid w:val="008A7AE1"/>
    <w:rsid w:val="008B0392"/>
    <w:rsid w:val="008B3C0C"/>
    <w:rsid w:val="008E5A62"/>
    <w:rsid w:val="008F450A"/>
    <w:rsid w:val="008F5B4B"/>
    <w:rsid w:val="00911A5F"/>
    <w:rsid w:val="00912724"/>
    <w:rsid w:val="00912E1C"/>
    <w:rsid w:val="009173BE"/>
    <w:rsid w:val="00921401"/>
    <w:rsid w:val="00926797"/>
    <w:rsid w:val="00930246"/>
    <w:rsid w:val="009312C6"/>
    <w:rsid w:val="00934238"/>
    <w:rsid w:val="00935323"/>
    <w:rsid w:val="00935E50"/>
    <w:rsid w:val="00946898"/>
    <w:rsid w:val="00980973"/>
    <w:rsid w:val="0098346A"/>
    <w:rsid w:val="00993167"/>
    <w:rsid w:val="009A5922"/>
    <w:rsid w:val="009C162E"/>
    <w:rsid w:val="009C3E54"/>
    <w:rsid w:val="009C4E74"/>
    <w:rsid w:val="009C6AEF"/>
    <w:rsid w:val="009D71A8"/>
    <w:rsid w:val="009F1C57"/>
    <w:rsid w:val="00A01C1A"/>
    <w:rsid w:val="00A26A90"/>
    <w:rsid w:val="00A44E09"/>
    <w:rsid w:val="00A619A3"/>
    <w:rsid w:val="00A61E2A"/>
    <w:rsid w:val="00A81503"/>
    <w:rsid w:val="00A87B28"/>
    <w:rsid w:val="00A900DD"/>
    <w:rsid w:val="00A94CD1"/>
    <w:rsid w:val="00AA3A4E"/>
    <w:rsid w:val="00AA4729"/>
    <w:rsid w:val="00AB32E3"/>
    <w:rsid w:val="00AB7C9A"/>
    <w:rsid w:val="00AC20A8"/>
    <w:rsid w:val="00AC42FD"/>
    <w:rsid w:val="00AC51B3"/>
    <w:rsid w:val="00AC7ADA"/>
    <w:rsid w:val="00AE010A"/>
    <w:rsid w:val="00AF0AE7"/>
    <w:rsid w:val="00AF0E06"/>
    <w:rsid w:val="00B02B68"/>
    <w:rsid w:val="00B05A1E"/>
    <w:rsid w:val="00B1130B"/>
    <w:rsid w:val="00B14CB8"/>
    <w:rsid w:val="00B22B5A"/>
    <w:rsid w:val="00B25459"/>
    <w:rsid w:val="00B276F1"/>
    <w:rsid w:val="00B316FD"/>
    <w:rsid w:val="00B32231"/>
    <w:rsid w:val="00B3362C"/>
    <w:rsid w:val="00B45370"/>
    <w:rsid w:val="00B45E1E"/>
    <w:rsid w:val="00B502F8"/>
    <w:rsid w:val="00B5052D"/>
    <w:rsid w:val="00B552A6"/>
    <w:rsid w:val="00B66020"/>
    <w:rsid w:val="00B67FD7"/>
    <w:rsid w:val="00B70288"/>
    <w:rsid w:val="00B72BF2"/>
    <w:rsid w:val="00B7457C"/>
    <w:rsid w:val="00B87D35"/>
    <w:rsid w:val="00B91366"/>
    <w:rsid w:val="00BA109A"/>
    <w:rsid w:val="00BA428E"/>
    <w:rsid w:val="00BA7082"/>
    <w:rsid w:val="00BB4B45"/>
    <w:rsid w:val="00BB5814"/>
    <w:rsid w:val="00BB75AD"/>
    <w:rsid w:val="00BC328C"/>
    <w:rsid w:val="00BD4B88"/>
    <w:rsid w:val="00BE0577"/>
    <w:rsid w:val="00BE0F69"/>
    <w:rsid w:val="00BE19C8"/>
    <w:rsid w:val="00BE58B3"/>
    <w:rsid w:val="00BE787D"/>
    <w:rsid w:val="00BF26A7"/>
    <w:rsid w:val="00BF74CB"/>
    <w:rsid w:val="00C00CED"/>
    <w:rsid w:val="00C0465A"/>
    <w:rsid w:val="00C07A70"/>
    <w:rsid w:val="00C156E7"/>
    <w:rsid w:val="00C15EAF"/>
    <w:rsid w:val="00C162D0"/>
    <w:rsid w:val="00C1790C"/>
    <w:rsid w:val="00C21AF2"/>
    <w:rsid w:val="00C21B4C"/>
    <w:rsid w:val="00C22C53"/>
    <w:rsid w:val="00C36885"/>
    <w:rsid w:val="00C516F1"/>
    <w:rsid w:val="00C54C6C"/>
    <w:rsid w:val="00C560B1"/>
    <w:rsid w:val="00C60369"/>
    <w:rsid w:val="00C63731"/>
    <w:rsid w:val="00C645A3"/>
    <w:rsid w:val="00C67446"/>
    <w:rsid w:val="00C70FF3"/>
    <w:rsid w:val="00C73B03"/>
    <w:rsid w:val="00C8128C"/>
    <w:rsid w:val="00C84A83"/>
    <w:rsid w:val="00C94C41"/>
    <w:rsid w:val="00CA2915"/>
    <w:rsid w:val="00CA3EB9"/>
    <w:rsid w:val="00CA3FB6"/>
    <w:rsid w:val="00CA41A5"/>
    <w:rsid w:val="00CA53D2"/>
    <w:rsid w:val="00CA7921"/>
    <w:rsid w:val="00CC5E83"/>
    <w:rsid w:val="00CC60FE"/>
    <w:rsid w:val="00CC61EF"/>
    <w:rsid w:val="00CC6B75"/>
    <w:rsid w:val="00CD31D0"/>
    <w:rsid w:val="00CD3289"/>
    <w:rsid w:val="00CD54B5"/>
    <w:rsid w:val="00CD6B97"/>
    <w:rsid w:val="00CD79BD"/>
    <w:rsid w:val="00CD7EA9"/>
    <w:rsid w:val="00CE1289"/>
    <w:rsid w:val="00D00CD7"/>
    <w:rsid w:val="00D05022"/>
    <w:rsid w:val="00D12EB3"/>
    <w:rsid w:val="00D15984"/>
    <w:rsid w:val="00D21367"/>
    <w:rsid w:val="00D35F35"/>
    <w:rsid w:val="00D40778"/>
    <w:rsid w:val="00D41E63"/>
    <w:rsid w:val="00D50B41"/>
    <w:rsid w:val="00D52261"/>
    <w:rsid w:val="00D5529D"/>
    <w:rsid w:val="00D7694B"/>
    <w:rsid w:val="00D769F2"/>
    <w:rsid w:val="00D81EA6"/>
    <w:rsid w:val="00D8476C"/>
    <w:rsid w:val="00D9042C"/>
    <w:rsid w:val="00D928E9"/>
    <w:rsid w:val="00D93A82"/>
    <w:rsid w:val="00DC12A4"/>
    <w:rsid w:val="00DC15A5"/>
    <w:rsid w:val="00DC453B"/>
    <w:rsid w:val="00DC5390"/>
    <w:rsid w:val="00DD0AE6"/>
    <w:rsid w:val="00DD539B"/>
    <w:rsid w:val="00DD691B"/>
    <w:rsid w:val="00DE0958"/>
    <w:rsid w:val="00DE50DD"/>
    <w:rsid w:val="00DE6C8C"/>
    <w:rsid w:val="00DE7242"/>
    <w:rsid w:val="00DF6A06"/>
    <w:rsid w:val="00E006EC"/>
    <w:rsid w:val="00E02611"/>
    <w:rsid w:val="00E04A81"/>
    <w:rsid w:val="00E17B59"/>
    <w:rsid w:val="00E21786"/>
    <w:rsid w:val="00E2624C"/>
    <w:rsid w:val="00E420F1"/>
    <w:rsid w:val="00E61C97"/>
    <w:rsid w:val="00E75B75"/>
    <w:rsid w:val="00E87073"/>
    <w:rsid w:val="00E91300"/>
    <w:rsid w:val="00E95FED"/>
    <w:rsid w:val="00EA1473"/>
    <w:rsid w:val="00EA24E9"/>
    <w:rsid w:val="00EA4B43"/>
    <w:rsid w:val="00EA4BF8"/>
    <w:rsid w:val="00ED1322"/>
    <w:rsid w:val="00ED1EF7"/>
    <w:rsid w:val="00ED2ED6"/>
    <w:rsid w:val="00EE2DFD"/>
    <w:rsid w:val="00EE5E15"/>
    <w:rsid w:val="00EF52FE"/>
    <w:rsid w:val="00F0327C"/>
    <w:rsid w:val="00F14FE3"/>
    <w:rsid w:val="00F273C3"/>
    <w:rsid w:val="00F32A8C"/>
    <w:rsid w:val="00F421E3"/>
    <w:rsid w:val="00F4642A"/>
    <w:rsid w:val="00F51471"/>
    <w:rsid w:val="00F75304"/>
    <w:rsid w:val="00F75B68"/>
    <w:rsid w:val="00F80541"/>
    <w:rsid w:val="00F8285F"/>
    <w:rsid w:val="00F83EDF"/>
    <w:rsid w:val="00F904CD"/>
    <w:rsid w:val="00F92D3F"/>
    <w:rsid w:val="00FA0212"/>
    <w:rsid w:val="00FA1858"/>
    <w:rsid w:val="00FA2E54"/>
    <w:rsid w:val="00FA3BBF"/>
    <w:rsid w:val="00FB1979"/>
    <w:rsid w:val="00FB5A30"/>
    <w:rsid w:val="00FB5C8F"/>
    <w:rsid w:val="00FB688E"/>
    <w:rsid w:val="00FC5239"/>
    <w:rsid w:val="00FC5414"/>
    <w:rsid w:val="00FC5656"/>
    <w:rsid w:val="00FC7AC4"/>
    <w:rsid w:val="00FD688A"/>
    <w:rsid w:val="00FE1CA3"/>
    <w:rsid w:val="00FE6565"/>
    <w:rsid w:val="00FE7AFC"/>
    <w:rsid w:val="00FF38A4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8C77"/>
  <w15:docId w15:val="{658C5D6B-6B5B-4CEB-9389-07CB4E2A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5326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rsid w:val="00005326"/>
    <w:pPr>
      <w:ind w:left="539" w:right="641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1B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1B4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F9CC1-C682-45F5-8887-C1F9695E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Polin - Generalfilter</dc:creator>
  <cp:lastModifiedBy>Sandro Sanseverinati</cp:lastModifiedBy>
  <cp:revision>6</cp:revision>
  <cp:lastPrinted>2026-01-14T16:46:00Z</cp:lastPrinted>
  <dcterms:created xsi:type="dcterms:W3CDTF">2026-01-23T09:01:00Z</dcterms:created>
  <dcterms:modified xsi:type="dcterms:W3CDTF">2026-01-23T09:55:00Z</dcterms:modified>
</cp:coreProperties>
</file>